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79AD5" w14:textId="3A193D03" w:rsidR="0009180F" w:rsidRPr="0009180F" w:rsidRDefault="0009180F" w:rsidP="0009180F">
      <w:pPr>
        <w:ind w:firstLine="454"/>
        <w:rPr>
          <w:rFonts w:cstheme="minorHAnsi"/>
          <w:b/>
          <w:sz w:val="22"/>
          <w:szCs w:val="22"/>
          <w:lang w:val="el-GR"/>
        </w:rPr>
      </w:pPr>
      <w:r w:rsidRPr="0009180F">
        <w:rPr>
          <w:rFonts w:cstheme="minorHAnsi"/>
          <w:b/>
          <w:sz w:val="22"/>
          <w:szCs w:val="22"/>
          <w:lang w:val="el-GR"/>
        </w:rPr>
        <w:t>ΠΡΙΝ ΤΗΝ ΑΝΑΓΝΩΣΗ</w:t>
      </w:r>
    </w:p>
    <w:p w14:paraId="425BA982" w14:textId="4306C215" w:rsidR="0009180F" w:rsidRPr="0009180F" w:rsidRDefault="0009180F" w:rsidP="0009180F">
      <w:pPr>
        <w:ind w:firstLine="454"/>
        <w:rPr>
          <w:rFonts w:cstheme="minorHAnsi"/>
          <w:b/>
          <w:sz w:val="22"/>
          <w:szCs w:val="22"/>
          <w:lang w:val="el-GR"/>
        </w:rPr>
      </w:pPr>
      <w:r>
        <w:rPr>
          <w:rFonts w:cstheme="minorHAnsi"/>
          <w:b/>
          <w:sz w:val="22"/>
          <w:szCs w:val="22"/>
          <w:lang w:val="el-GR"/>
        </w:rPr>
        <w:t xml:space="preserve">Πριν διαβάσετε το </w:t>
      </w:r>
      <w:r w:rsidR="004312EF">
        <w:rPr>
          <w:rFonts w:cstheme="minorHAnsi"/>
          <w:b/>
          <w:sz w:val="22"/>
          <w:szCs w:val="22"/>
          <w:lang w:val="el-GR"/>
        </w:rPr>
        <w:t>παρακάτω κείμενο</w:t>
      </w:r>
      <w:r>
        <w:rPr>
          <w:rFonts w:cstheme="minorHAnsi"/>
          <w:b/>
          <w:sz w:val="22"/>
          <w:szCs w:val="22"/>
          <w:lang w:val="el-GR"/>
        </w:rPr>
        <w:t>, προσπαθήστε να απαντήσετε τις παρακάτω ερωτήσεις</w:t>
      </w:r>
      <w:r w:rsidRPr="0009180F">
        <w:rPr>
          <w:rFonts w:cstheme="minorHAnsi"/>
          <w:b/>
          <w:sz w:val="22"/>
          <w:szCs w:val="22"/>
          <w:lang w:val="el-GR"/>
        </w:rPr>
        <w:t>:</w:t>
      </w:r>
      <w:r w:rsidR="000B1E67" w:rsidRPr="000B1E67">
        <w:rPr>
          <w:noProof/>
          <w:lang w:val="el-GR"/>
        </w:rPr>
        <w:t xml:space="preserve"> </w:t>
      </w:r>
    </w:p>
    <w:p w14:paraId="5182A8AE" w14:textId="7A3ECA3B" w:rsidR="0009180F" w:rsidRPr="0009180F" w:rsidRDefault="000B1E67" w:rsidP="0009180F">
      <w:pPr>
        <w:pStyle w:val="a3"/>
        <w:numPr>
          <w:ilvl w:val="0"/>
          <w:numId w:val="1"/>
        </w:numPr>
        <w:rPr>
          <w:rFonts w:cstheme="minorHAnsi"/>
          <w:lang w:val="el-GR"/>
        </w:rPr>
      </w:pPr>
      <w:r w:rsidRPr="000B1E67">
        <w:drawing>
          <wp:anchor distT="0" distB="0" distL="114300" distR="114300" simplePos="0" relativeHeight="251658240" behindDoc="0" locked="0" layoutInCell="1" allowOverlap="1" wp14:anchorId="3A830D70" wp14:editId="3F370880">
            <wp:simplePos x="0" y="0"/>
            <wp:positionH relativeFrom="margin">
              <wp:align>right</wp:align>
            </wp:positionH>
            <wp:positionV relativeFrom="margin">
              <wp:align>center</wp:align>
            </wp:positionV>
            <wp:extent cx="2152015" cy="2152015"/>
            <wp:effectExtent l="0" t="0" r="635" b="63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2015" cy="2152015"/>
                    </a:xfrm>
                    <a:prstGeom prst="rect">
                      <a:avLst/>
                    </a:prstGeom>
                  </pic:spPr>
                </pic:pic>
              </a:graphicData>
            </a:graphic>
            <wp14:sizeRelH relativeFrom="margin">
              <wp14:pctWidth>0</wp14:pctWidth>
            </wp14:sizeRelH>
            <wp14:sizeRelV relativeFrom="margin">
              <wp14:pctHeight>0</wp14:pctHeight>
            </wp14:sizeRelV>
          </wp:anchor>
        </w:drawing>
      </w:r>
      <w:r w:rsidR="0009180F">
        <w:rPr>
          <w:rFonts w:cstheme="minorHAnsi"/>
          <w:lang w:val="el-GR"/>
        </w:rPr>
        <w:t>Ποιος είναι ο</w:t>
      </w:r>
      <w:r w:rsidR="0009180F" w:rsidRPr="0009180F">
        <w:rPr>
          <w:rFonts w:cstheme="minorHAnsi"/>
          <w:lang w:val="el-GR"/>
        </w:rPr>
        <w:t xml:space="preserve"> συντάκτη</w:t>
      </w:r>
      <w:r w:rsidR="0009180F">
        <w:rPr>
          <w:rFonts w:cstheme="minorHAnsi"/>
          <w:lang w:val="el-GR"/>
        </w:rPr>
        <w:t>ς;</w:t>
      </w:r>
    </w:p>
    <w:p w14:paraId="1C8E0DDB" w14:textId="6A1CEDFC" w:rsidR="0009180F" w:rsidRPr="0009180F" w:rsidRDefault="0009180F" w:rsidP="0009180F">
      <w:pPr>
        <w:pStyle w:val="a3"/>
        <w:numPr>
          <w:ilvl w:val="0"/>
          <w:numId w:val="1"/>
        </w:numPr>
        <w:rPr>
          <w:rFonts w:cstheme="minorHAnsi"/>
          <w:lang w:val="el-GR"/>
        </w:rPr>
      </w:pPr>
      <w:r>
        <w:rPr>
          <w:rFonts w:cstheme="minorHAnsi"/>
          <w:lang w:val="el-GR"/>
        </w:rPr>
        <w:t xml:space="preserve">Από που </w:t>
      </w:r>
      <w:r w:rsidRPr="0009180F">
        <w:rPr>
          <w:rFonts w:cstheme="minorHAnsi"/>
          <w:lang w:val="el-GR"/>
        </w:rPr>
        <w:t>προέρχεται το κείμενο</w:t>
      </w:r>
      <w:r>
        <w:rPr>
          <w:rFonts w:cstheme="minorHAnsi"/>
          <w:lang w:val="el-GR"/>
        </w:rPr>
        <w:t>;</w:t>
      </w:r>
    </w:p>
    <w:p w14:paraId="10B63A97" w14:textId="30CE6D2B" w:rsidR="0009180F" w:rsidRPr="0009180F" w:rsidRDefault="0009180F" w:rsidP="0009180F">
      <w:pPr>
        <w:pStyle w:val="a3"/>
        <w:numPr>
          <w:ilvl w:val="0"/>
          <w:numId w:val="1"/>
        </w:numPr>
        <w:rPr>
          <w:rFonts w:cstheme="minorHAnsi"/>
          <w:lang w:val="el-GR"/>
        </w:rPr>
      </w:pPr>
      <w:r>
        <w:rPr>
          <w:rFonts w:cstheme="minorHAnsi"/>
          <w:lang w:val="el-GR"/>
        </w:rPr>
        <w:t>Ποιο είναι το θέμα του;</w:t>
      </w:r>
    </w:p>
    <w:p w14:paraId="24BEBBB9" w14:textId="0B1B73C3" w:rsidR="0009180F" w:rsidRDefault="0009180F" w:rsidP="0009180F">
      <w:pPr>
        <w:pStyle w:val="a3"/>
        <w:numPr>
          <w:ilvl w:val="0"/>
          <w:numId w:val="1"/>
        </w:numPr>
        <w:rPr>
          <w:rFonts w:cstheme="minorHAnsi"/>
          <w:lang w:val="el-GR"/>
        </w:rPr>
      </w:pPr>
      <w:r w:rsidRPr="0009180F">
        <w:rPr>
          <w:rFonts w:cstheme="minorHAnsi"/>
          <w:lang w:val="el-GR"/>
        </w:rPr>
        <w:t>Σε ποιο κειμενικό είδος ανήκει;</w:t>
      </w:r>
    </w:p>
    <w:p w14:paraId="62EC6B88" w14:textId="4D2B864B" w:rsidR="000B1E67" w:rsidRPr="000B1E67" w:rsidRDefault="0009180F" w:rsidP="000B1E67">
      <w:pPr>
        <w:pStyle w:val="a3"/>
        <w:numPr>
          <w:ilvl w:val="0"/>
          <w:numId w:val="1"/>
        </w:numPr>
        <w:rPr>
          <w:rFonts w:cstheme="minorHAnsi"/>
          <w:lang w:val="el-GR"/>
        </w:rPr>
      </w:pPr>
      <w:r w:rsidRPr="000B1E67">
        <w:rPr>
          <w:rFonts w:cstheme="minorHAnsi"/>
          <w:lang w:val="el-GR"/>
        </w:rPr>
        <w:t>Για ποιο σκοπό γράφτηκε;</w:t>
      </w:r>
      <w:r w:rsidR="000B1E67" w:rsidRPr="000B1E67">
        <w:rPr>
          <w:noProof/>
        </w:rPr>
        <w:t xml:space="preserve"> </w:t>
      </w:r>
    </w:p>
    <w:p w14:paraId="19FF3338" w14:textId="4A24849C" w:rsidR="0009180F" w:rsidRDefault="0009180F" w:rsidP="0009180F">
      <w:pPr>
        <w:spacing w:line="0" w:lineRule="atLeast"/>
        <w:ind w:right="20"/>
        <w:jc w:val="center"/>
        <w:rPr>
          <w:b/>
          <w:sz w:val="22"/>
          <w:lang w:val="el-GR"/>
        </w:rPr>
      </w:pPr>
    </w:p>
    <w:p w14:paraId="5B862801" w14:textId="069EED38" w:rsidR="0009180F" w:rsidRPr="0020177C" w:rsidRDefault="0009180F" w:rsidP="0009180F">
      <w:pPr>
        <w:spacing w:line="0" w:lineRule="atLeast"/>
        <w:ind w:right="20"/>
        <w:jc w:val="center"/>
        <w:rPr>
          <w:b/>
          <w:sz w:val="22"/>
          <w:lang w:val="el-GR"/>
        </w:rPr>
      </w:pPr>
      <w:proofErr w:type="spellStart"/>
      <w:r w:rsidRPr="0020177C">
        <w:rPr>
          <w:b/>
          <w:sz w:val="22"/>
          <w:lang w:val="el-GR"/>
        </w:rPr>
        <w:t>Κοψοδαχτύληδες</w:t>
      </w:r>
      <w:proofErr w:type="spellEnd"/>
      <w:r w:rsidRPr="0020177C">
        <w:rPr>
          <w:b/>
          <w:sz w:val="22"/>
          <w:lang w:val="el-GR"/>
        </w:rPr>
        <w:t xml:space="preserve">, κοψοχέρηδες και </w:t>
      </w:r>
      <w:proofErr w:type="spellStart"/>
      <w:r w:rsidRPr="0020177C">
        <w:rPr>
          <w:b/>
          <w:sz w:val="22"/>
          <w:lang w:val="el-GR"/>
        </w:rPr>
        <w:t>διπλοκοψοχέρηδες</w:t>
      </w:r>
      <w:proofErr w:type="spellEnd"/>
    </w:p>
    <w:p w14:paraId="44B99DC8" w14:textId="77777777" w:rsidR="0009180F" w:rsidRPr="0020177C" w:rsidRDefault="0009180F" w:rsidP="0009180F">
      <w:pPr>
        <w:spacing w:line="321" w:lineRule="exact"/>
        <w:rPr>
          <w:rFonts w:ascii="Times New Roman" w:eastAsia="Times New Roman" w:hAnsi="Times New Roman"/>
          <w:sz w:val="24"/>
          <w:lang w:val="el-GR"/>
        </w:rPr>
      </w:pPr>
    </w:p>
    <w:p w14:paraId="1FE6DF52" w14:textId="77777777" w:rsidR="0009180F" w:rsidRPr="0020177C" w:rsidRDefault="0009180F" w:rsidP="0009180F">
      <w:pPr>
        <w:spacing w:line="246" w:lineRule="auto"/>
        <w:ind w:right="20"/>
        <w:jc w:val="both"/>
        <w:rPr>
          <w:i/>
          <w:sz w:val="22"/>
          <w:lang w:val="el-GR"/>
        </w:rPr>
      </w:pPr>
      <w:r>
        <w:rPr>
          <w:i/>
          <w:sz w:val="22"/>
          <w:lang w:val="el-GR"/>
        </w:rPr>
        <w:t>Απόσπασμα άρθρου</w:t>
      </w:r>
      <w:r w:rsidRPr="0020177C">
        <w:rPr>
          <w:i/>
          <w:sz w:val="22"/>
          <w:lang w:val="el-GR"/>
        </w:rPr>
        <w:t xml:space="preserve"> του Παντελή Μπουκάλα από την εφημερίδα ΚΑΘΗΜΕΡΙΝΗ στις 2/6/2019, λίγο μετά τις ευρωεκλογές και τις </w:t>
      </w:r>
      <w:proofErr w:type="spellStart"/>
      <w:r w:rsidRPr="0020177C">
        <w:rPr>
          <w:i/>
          <w:sz w:val="22"/>
          <w:lang w:val="el-GR"/>
        </w:rPr>
        <w:t>αυτοδιοικητικές</w:t>
      </w:r>
      <w:proofErr w:type="spellEnd"/>
      <w:r w:rsidRPr="0020177C">
        <w:rPr>
          <w:i/>
          <w:sz w:val="22"/>
          <w:lang w:val="el-GR"/>
        </w:rPr>
        <w:t xml:space="preserve"> εκλογές της 26/5/2019. </w:t>
      </w:r>
    </w:p>
    <w:p w14:paraId="77120236" w14:textId="77777777" w:rsidR="0009180F" w:rsidRPr="0020177C" w:rsidRDefault="0009180F" w:rsidP="0009180F">
      <w:pPr>
        <w:spacing w:line="40" w:lineRule="exact"/>
        <w:rPr>
          <w:rFonts w:ascii="Times New Roman" w:eastAsia="Times New Roman" w:hAnsi="Times New Roman"/>
          <w:sz w:val="24"/>
          <w:lang w:val="el-GR"/>
        </w:rPr>
      </w:pPr>
    </w:p>
    <w:p w14:paraId="08EBBF04" w14:textId="77777777" w:rsidR="0009180F" w:rsidRPr="0020177C" w:rsidRDefault="0009180F" w:rsidP="0009180F">
      <w:pPr>
        <w:spacing w:line="235" w:lineRule="auto"/>
        <w:ind w:right="20"/>
        <w:jc w:val="both"/>
        <w:rPr>
          <w:sz w:val="22"/>
          <w:lang w:val="el-GR"/>
        </w:rPr>
      </w:pPr>
      <w:r w:rsidRPr="0020177C">
        <w:rPr>
          <w:b/>
          <w:sz w:val="22"/>
          <w:lang w:val="el-GR"/>
        </w:rPr>
        <w:t>1η</w:t>
      </w:r>
      <w:r w:rsidRPr="0020177C">
        <w:rPr>
          <w:rFonts w:ascii="Cambria" w:eastAsia="Cambria" w:hAnsi="Cambria"/>
          <w:b/>
          <w:sz w:val="22"/>
          <w:lang w:val="el-GR"/>
        </w:rPr>
        <w:t>§</w:t>
      </w:r>
      <w:r w:rsidRPr="0020177C">
        <w:rPr>
          <w:b/>
          <w:sz w:val="22"/>
          <w:lang w:val="el-GR"/>
        </w:rPr>
        <w:t xml:space="preserve"> </w:t>
      </w:r>
      <w:r w:rsidRPr="0020177C">
        <w:rPr>
          <w:sz w:val="22"/>
          <w:lang w:val="el-GR"/>
        </w:rPr>
        <w:t>[…] Εκλογές δίχως κοψοχέρηδες δεν γίνονται. Δίχως ανθρώπους που μετάνιωσαν ή λένε ότι μετάνιωσαν για</w:t>
      </w:r>
      <w:r w:rsidRPr="0020177C">
        <w:rPr>
          <w:b/>
          <w:sz w:val="22"/>
          <w:lang w:val="el-GR"/>
        </w:rPr>
        <w:t xml:space="preserve"> </w:t>
      </w:r>
      <w:r w:rsidRPr="0020177C">
        <w:rPr>
          <w:sz w:val="22"/>
          <w:lang w:val="el-GR"/>
        </w:rPr>
        <w:t>την ψήφο που κατέθεσαν στην κάλπη [...].</w:t>
      </w:r>
    </w:p>
    <w:p w14:paraId="570BB76C" w14:textId="77777777" w:rsidR="0009180F" w:rsidRPr="0020177C" w:rsidRDefault="0009180F" w:rsidP="0009180F">
      <w:pPr>
        <w:spacing w:line="9" w:lineRule="exact"/>
        <w:rPr>
          <w:rFonts w:ascii="Times New Roman" w:eastAsia="Times New Roman" w:hAnsi="Times New Roman"/>
          <w:sz w:val="24"/>
          <w:lang w:val="el-GR"/>
        </w:rPr>
      </w:pPr>
    </w:p>
    <w:p w14:paraId="77888232" w14:textId="77777777" w:rsidR="0009180F" w:rsidRPr="0020177C" w:rsidRDefault="0009180F" w:rsidP="0009180F">
      <w:pPr>
        <w:spacing w:line="237" w:lineRule="auto"/>
        <w:ind w:right="20"/>
        <w:jc w:val="both"/>
        <w:rPr>
          <w:sz w:val="22"/>
          <w:lang w:val="el-GR"/>
        </w:rPr>
      </w:pPr>
      <w:r w:rsidRPr="0020177C">
        <w:rPr>
          <w:b/>
          <w:sz w:val="22"/>
          <w:lang w:val="el-GR"/>
        </w:rPr>
        <w:t>2η</w:t>
      </w:r>
      <w:r w:rsidRPr="0020177C">
        <w:rPr>
          <w:rFonts w:ascii="Cambria" w:eastAsia="Cambria" w:hAnsi="Cambria"/>
          <w:b/>
          <w:sz w:val="22"/>
          <w:lang w:val="el-GR"/>
        </w:rPr>
        <w:t>§</w:t>
      </w:r>
      <w:r w:rsidRPr="0020177C">
        <w:rPr>
          <w:b/>
          <w:sz w:val="22"/>
          <w:lang w:val="el-GR"/>
        </w:rPr>
        <w:t xml:space="preserve"> </w:t>
      </w:r>
      <w:r w:rsidRPr="0020177C">
        <w:rPr>
          <w:sz w:val="22"/>
          <w:lang w:val="el-GR"/>
        </w:rPr>
        <w:t>Εκτός από τους κοψοχέρηδες αυτού του είδους, με μακρά παράδοση στον τόπο μας, υπάρχουν και οι</w:t>
      </w:r>
      <w:r w:rsidRPr="0020177C">
        <w:rPr>
          <w:b/>
          <w:sz w:val="22"/>
          <w:lang w:val="el-GR"/>
        </w:rPr>
        <w:t xml:space="preserve"> </w:t>
      </w:r>
      <w:proofErr w:type="spellStart"/>
      <w:r w:rsidRPr="0020177C">
        <w:rPr>
          <w:sz w:val="22"/>
          <w:lang w:val="el-GR"/>
        </w:rPr>
        <w:t>διπλοκοψοχέρηδες</w:t>
      </w:r>
      <w:proofErr w:type="spellEnd"/>
      <w:r w:rsidRPr="0020177C">
        <w:rPr>
          <w:sz w:val="22"/>
          <w:lang w:val="el-GR"/>
        </w:rPr>
        <w:t>. Πρόκειται για τους οπαδούς του κινήματος «δεν ψηφίζω! δεν ψηφίζω!», οι οποίοι κρίνουν πολιτικά ανίσχυρη ή και ασήμαντη την ψήφο, είτε γενικά είτε σε μια συγκεκριμένη εκλογική αναμέτρηση.</w:t>
      </w:r>
    </w:p>
    <w:p w14:paraId="4AF7C1CF" w14:textId="77777777" w:rsidR="0009180F" w:rsidRPr="0020177C" w:rsidRDefault="0009180F" w:rsidP="0009180F">
      <w:pPr>
        <w:spacing w:line="9" w:lineRule="exact"/>
        <w:rPr>
          <w:rFonts w:ascii="Times New Roman" w:eastAsia="Times New Roman" w:hAnsi="Times New Roman"/>
          <w:sz w:val="24"/>
          <w:lang w:val="el-GR"/>
        </w:rPr>
      </w:pPr>
    </w:p>
    <w:p w14:paraId="1DD2EF9A" w14:textId="77777777" w:rsidR="0009180F" w:rsidRPr="0020177C" w:rsidRDefault="0009180F" w:rsidP="0009180F">
      <w:pPr>
        <w:spacing w:line="251" w:lineRule="auto"/>
        <w:ind w:right="20"/>
        <w:jc w:val="both"/>
        <w:rPr>
          <w:sz w:val="21"/>
          <w:lang w:val="el-GR"/>
        </w:rPr>
      </w:pPr>
      <w:r w:rsidRPr="0020177C">
        <w:rPr>
          <w:b/>
          <w:sz w:val="21"/>
          <w:lang w:val="el-GR"/>
        </w:rPr>
        <w:t>3η</w:t>
      </w:r>
      <w:r w:rsidRPr="0020177C">
        <w:rPr>
          <w:rFonts w:ascii="Cambria" w:eastAsia="Cambria" w:hAnsi="Cambria"/>
          <w:b/>
          <w:sz w:val="21"/>
          <w:lang w:val="el-GR"/>
        </w:rPr>
        <w:t>§</w:t>
      </w:r>
      <w:r w:rsidRPr="0020177C">
        <w:rPr>
          <w:b/>
          <w:sz w:val="21"/>
          <w:lang w:val="el-GR"/>
        </w:rPr>
        <w:t xml:space="preserve"> </w:t>
      </w:r>
      <w:r w:rsidRPr="0020177C">
        <w:rPr>
          <w:sz w:val="21"/>
          <w:lang w:val="el-GR"/>
        </w:rPr>
        <w:t>Επιλέγουν λοιπόν την αποχή, που τη χαρακτηρίζουν πολιτική, αδιαφορώντας για το γεγονός ότι αθροίζεται</w:t>
      </w:r>
      <w:r w:rsidRPr="0020177C">
        <w:rPr>
          <w:b/>
          <w:sz w:val="21"/>
          <w:lang w:val="el-GR"/>
        </w:rPr>
        <w:t xml:space="preserve"> </w:t>
      </w:r>
      <w:r w:rsidRPr="0020177C">
        <w:rPr>
          <w:sz w:val="21"/>
          <w:lang w:val="el-GR"/>
        </w:rPr>
        <w:t xml:space="preserve">αδιακρίτως με την </w:t>
      </w:r>
      <w:proofErr w:type="spellStart"/>
      <w:r w:rsidRPr="0020177C">
        <w:rPr>
          <w:sz w:val="21"/>
          <w:lang w:val="el-GR"/>
        </w:rPr>
        <w:t>απολίτικη</w:t>
      </w:r>
      <w:proofErr w:type="spellEnd"/>
      <w:r w:rsidRPr="0020177C">
        <w:rPr>
          <w:sz w:val="21"/>
          <w:lang w:val="el-GR"/>
        </w:rPr>
        <w:t xml:space="preserve"> (των νοσηλευόμενων, των γερόντων, των ξενιτεμένων). Με εκ προοιμίου κομμένα και τα δυο τους χέρια, αρνούνται να πορευτούν μέχρι το εκλογικό τους τμήμα. Κατά κάποιον τρόπο </w:t>
      </w:r>
      <w:proofErr w:type="spellStart"/>
      <w:r w:rsidRPr="0020177C">
        <w:rPr>
          <w:sz w:val="21"/>
          <w:lang w:val="el-GR"/>
        </w:rPr>
        <w:t>αυτοαφοπλίζονται</w:t>
      </w:r>
      <w:proofErr w:type="spellEnd"/>
      <w:r w:rsidRPr="0020177C">
        <w:rPr>
          <w:sz w:val="21"/>
          <w:lang w:val="el-GR"/>
        </w:rPr>
        <w:t>, γιατί η ψήφος, μια κατάκτηση που απαίτησε σκληρούς αγώνες, όπου γης, παραμένει όπλο. Ίσως φθαρμένο, ίσως όχι πάντα εύστοχο, πάντως όπλο. Δεν έχουμε πολλά στη διάθεσή μας ώστε να παραδώσουμε έστω και τα φθαρμένα.</w:t>
      </w:r>
    </w:p>
    <w:p w14:paraId="403EB2C6" w14:textId="77777777" w:rsidR="0009180F" w:rsidRPr="0020177C" w:rsidRDefault="0009180F" w:rsidP="0009180F">
      <w:pPr>
        <w:spacing w:line="5" w:lineRule="exact"/>
        <w:rPr>
          <w:rFonts w:ascii="Times New Roman" w:eastAsia="Times New Roman" w:hAnsi="Times New Roman"/>
          <w:sz w:val="24"/>
          <w:lang w:val="el-GR"/>
        </w:rPr>
      </w:pPr>
    </w:p>
    <w:p w14:paraId="405D28E0" w14:textId="77777777" w:rsidR="0009180F" w:rsidRPr="0020177C" w:rsidRDefault="0009180F" w:rsidP="0009180F">
      <w:pPr>
        <w:spacing w:line="237" w:lineRule="auto"/>
        <w:ind w:right="20"/>
        <w:jc w:val="both"/>
        <w:rPr>
          <w:sz w:val="22"/>
          <w:lang w:val="el-GR"/>
        </w:rPr>
      </w:pPr>
      <w:r w:rsidRPr="0020177C">
        <w:rPr>
          <w:b/>
          <w:sz w:val="22"/>
          <w:lang w:val="el-GR"/>
        </w:rPr>
        <w:t>4η</w:t>
      </w:r>
      <w:r w:rsidRPr="0020177C">
        <w:rPr>
          <w:rFonts w:ascii="Cambria" w:eastAsia="Cambria" w:hAnsi="Cambria"/>
          <w:b/>
          <w:sz w:val="22"/>
          <w:lang w:val="el-GR"/>
        </w:rPr>
        <w:t>§</w:t>
      </w:r>
      <w:r w:rsidRPr="0020177C">
        <w:rPr>
          <w:b/>
          <w:sz w:val="22"/>
          <w:lang w:val="el-GR"/>
        </w:rPr>
        <w:t xml:space="preserve"> </w:t>
      </w:r>
      <w:r w:rsidRPr="0020177C">
        <w:rPr>
          <w:sz w:val="22"/>
          <w:lang w:val="el-GR"/>
        </w:rPr>
        <w:t xml:space="preserve">Και δεν είναι ισοδύναμα της ψήφου τα εκτονωτικά τιτιβίσματα στο </w:t>
      </w:r>
      <w:proofErr w:type="spellStart"/>
      <w:r w:rsidRPr="0020177C">
        <w:rPr>
          <w:sz w:val="22"/>
          <w:lang w:val="el-GR"/>
        </w:rPr>
        <w:t>τουίτερ</w:t>
      </w:r>
      <w:proofErr w:type="spellEnd"/>
      <w:r w:rsidRPr="0020177C">
        <w:rPr>
          <w:sz w:val="22"/>
          <w:lang w:val="el-GR"/>
        </w:rPr>
        <w:t xml:space="preserve">, οι αναρτήσεις στο </w:t>
      </w:r>
      <w:proofErr w:type="spellStart"/>
      <w:r w:rsidRPr="0020177C">
        <w:rPr>
          <w:sz w:val="22"/>
          <w:lang w:val="el-GR"/>
        </w:rPr>
        <w:t>φέισμπουκ</w:t>
      </w:r>
      <w:proofErr w:type="spellEnd"/>
      <w:r w:rsidRPr="0020177C">
        <w:rPr>
          <w:sz w:val="22"/>
          <w:lang w:val="el-GR"/>
        </w:rPr>
        <w:t xml:space="preserve"> ή</w:t>
      </w:r>
      <w:r w:rsidRPr="0020177C">
        <w:rPr>
          <w:b/>
          <w:sz w:val="22"/>
          <w:lang w:val="el-GR"/>
        </w:rPr>
        <w:t xml:space="preserve"> </w:t>
      </w:r>
      <w:r w:rsidRPr="0020177C">
        <w:rPr>
          <w:sz w:val="22"/>
          <w:lang w:val="el-GR"/>
        </w:rPr>
        <w:t>τα συνθήματα στον τοίχο. Κανείς, μα κανείς δεν χαίρεται περισσότερο από τους επαγγελματίες πολιτικάντηδες όταν τα ποσοστά της αποχής είναι μεγάλα. Τα χέρια τους λύνονται.</w:t>
      </w:r>
    </w:p>
    <w:p w14:paraId="50F5F623" w14:textId="3F7F3ED7" w:rsidR="0009180F" w:rsidRPr="0020177C" w:rsidRDefault="0009180F" w:rsidP="0009180F">
      <w:pPr>
        <w:tabs>
          <w:tab w:val="left" w:pos="700"/>
        </w:tabs>
        <w:spacing w:line="204" w:lineRule="auto"/>
        <w:rPr>
          <w:sz w:val="22"/>
          <w:lang w:val="el-GR"/>
        </w:rPr>
      </w:pPr>
      <w:r w:rsidRPr="0020177C">
        <w:rPr>
          <w:b/>
          <w:sz w:val="22"/>
          <w:lang w:val="el-GR"/>
        </w:rPr>
        <w:t>5η</w:t>
      </w:r>
      <w:r w:rsidRPr="0020177C">
        <w:rPr>
          <w:rFonts w:ascii="Cambria" w:eastAsia="Cambria" w:hAnsi="Cambria"/>
          <w:b/>
          <w:sz w:val="22"/>
          <w:lang w:val="el-GR"/>
        </w:rPr>
        <w:t>§</w:t>
      </w:r>
      <w:r w:rsidR="004312EF">
        <w:rPr>
          <w:rFonts w:ascii="Times New Roman" w:eastAsia="Times New Roman" w:hAnsi="Times New Roman"/>
          <w:lang w:val="el-GR"/>
        </w:rPr>
        <w:t xml:space="preserve"> </w:t>
      </w:r>
      <w:r w:rsidRPr="0020177C">
        <w:rPr>
          <w:sz w:val="22"/>
          <w:lang w:val="el-GR"/>
        </w:rPr>
        <w:t>Δεν δένονται.</w:t>
      </w:r>
    </w:p>
    <w:p w14:paraId="06F0719D" w14:textId="77777777" w:rsidR="0009180F" w:rsidRPr="0020177C" w:rsidRDefault="0009180F" w:rsidP="0009180F">
      <w:pPr>
        <w:spacing w:line="7" w:lineRule="exact"/>
        <w:rPr>
          <w:rFonts w:ascii="Times New Roman" w:eastAsia="Times New Roman" w:hAnsi="Times New Roman"/>
          <w:sz w:val="24"/>
          <w:lang w:val="el-GR"/>
        </w:rPr>
      </w:pPr>
    </w:p>
    <w:p w14:paraId="51433FCB" w14:textId="77777777" w:rsidR="0009180F" w:rsidRPr="0020177C" w:rsidRDefault="0009180F" w:rsidP="0009180F">
      <w:pPr>
        <w:spacing w:line="239" w:lineRule="auto"/>
        <w:jc w:val="both"/>
        <w:rPr>
          <w:sz w:val="22"/>
          <w:lang w:val="el-GR"/>
        </w:rPr>
      </w:pPr>
      <w:r w:rsidRPr="0020177C">
        <w:rPr>
          <w:b/>
          <w:sz w:val="22"/>
          <w:lang w:val="el-GR"/>
        </w:rPr>
        <w:t>6η</w:t>
      </w:r>
      <w:r w:rsidRPr="0020177C">
        <w:rPr>
          <w:rFonts w:ascii="Cambria" w:eastAsia="Cambria" w:hAnsi="Cambria"/>
          <w:b/>
          <w:sz w:val="22"/>
          <w:lang w:val="el-GR"/>
        </w:rPr>
        <w:t>§</w:t>
      </w:r>
      <w:r w:rsidRPr="0020177C">
        <w:rPr>
          <w:b/>
          <w:sz w:val="22"/>
          <w:lang w:val="el-GR"/>
        </w:rPr>
        <w:t xml:space="preserve"> </w:t>
      </w:r>
      <w:r w:rsidRPr="0020177C">
        <w:rPr>
          <w:sz w:val="22"/>
          <w:lang w:val="el-GR"/>
        </w:rPr>
        <w:t>Υπάρχουν πάντα (στο μυαλό ή στην ψυχή μας, ακόμα και στο σώμα μας, όταν ασθενεί) χίλιοι λόγοι για να</w:t>
      </w:r>
      <w:r w:rsidRPr="0020177C">
        <w:rPr>
          <w:b/>
          <w:sz w:val="22"/>
          <w:lang w:val="el-GR"/>
        </w:rPr>
        <w:t xml:space="preserve"> </w:t>
      </w:r>
      <w:r w:rsidRPr="0020177C">
        <w:rPr>
          <w:sz w:val="22"/>
          <w:lang w:val="el-GR"/>
        </w:rPr>
        <w:t xml:space="preserve">μην πάμε να ψηφίσουμε: το αντιπροσωπευτικό σύστημα έφτασε να λειτουργεί υπέρ του </w:t>
      </w:r>
      <w:proofErr w:type="spellStart"/>
      <w:r w:rsidRPr="0020177C">
        <w:rPr>
          <w:sz w:val="22"/>
          <w:lang w:val="el-GR"/>
        </w:rPr>
        <w:t>αντιπροσωπεύοντος</w:t>
      </w:r>
      <w:proofErr w:type="spellEnd"/>
      <w:r w:rsidRPr="0020177C">
        <w:rPr>
          <w:sz w:val="22"/>
          <w:lang w:val="el-GR"/>
        </w:rPr>
        <w:t xml:space="preserve"> παρά υπέρ του αντιπροσωπευόμενου, η δημοκρατία με κόμματα </w:t>
      </w:r>
      <w:proofErr w:type="spellStart"/>
      <w:r w:rsidRPr="0020177C">
        <w:rPr>
          <w:sz w:val="22"/>
          <w:lang w:val="el-GR"/>
        </w:rPr>
        <w:t>ευτελίστηκε</w:t>
      </w:r>
      <w:proofErr w:type="spellEnd"/>
      <w:r w:rsidRPr="0020177C">
        <w:rPr>
          <w:sz w:val="22"/>
          <w:lang w:val="el-GR"/>
        </w:rPr>
        <w:t xml:space="preserve"> σε δημοκρατία των κομμάτων, η Βουλή έχει μικρότερη δύναμη από έναν ραδιοφωνικό ή τηλεοπτικό σταθμό, το Ευρωκοινοβούλιο μόνο η καλή μας καρδιά δεν το χαρακτηρίζει διακοσμητικό, κ.τ.λ. Υπάρχουν, όμως, πάντα χίλιοι και ένας λόγος για να πάμε να ψηφίσουμε, και μάλιστα ο επιπλέον δεν είναι ο χιλιοστός πρώτος αλλά ο πρώτος και σπουδαιότερος: η ίδια η δημοκρατία, που όσο νόημα διασώζει, το διασώζει ακριβώς όταν η συμμετοχή των πολιτών αναζωογονεί το εκλογικό τελετουργικό. Σε κάθε είδους εκλογές: εθνικές, ευρωεκλογές, </w:t>
      </w:r>
      <w:proofErr w:type="spellStart"/>
      <w:r w:rsidRPr="0020177C">
        <w:rPr>
          <w:sz w:val="22"/>
          <w:lang w:val="el-GR"/>
        </w:rPr>
        <w:t>αυτοδιοικητικές</w:t>
      </w:r>
      <w:proofErr w:type="spellEnd"/>
      <w:r w:rsidRPr="0020177C">
        <w:rPr>
          <w:sz w:val="22"/>
          <w:lang w:val="el-GR"/>
        </w:rPr>
        <w:t xml:space="preserve">, της σχολής ή του συνδικάτου. Η δημοκρατία, το ξέρουμε, απαιτεί και τη σωματική, την υλική παρουσία μας, ήδη από την εποχή της εκκλησίας του δήμου και της περίφημης αμεσότητας. Τότε που </w:t>
      </w:r>
      <w:proofErr w:type="spellStart"/>
      <w:r w:rsidRPr="0020177C">
        <w:rPr>
          <w:sz w:val="22"/>
          <w:lang w:val="el-GR"/>
        </w:rPr>
        <w:t>Σκύθες</w:t>
      </w:r>
      <w:proofErr w:type="spellEnd"/>
      <w:r w:rsidRPr="0020177C">
        <w:rPr>
          <w:sz w:val="22"/>
          <w:lang w:val="el-GR"/>
        </w:rPr>
        <w:t xml:space="preserve"> τοξότες περιπολούσαν στην αγορά, κι αν πετύχαιναν κάποιον πολίτη να </w:t>
      </w:r>
      <w:proofErr w:type="spellStart"/>
      <w:r w:rsidRPr="0020177C">
        <w:rPr>
          <w:sz w:val="22"/>
          <w:lang w:val="el-GR"/>
        </w:rPr>
        <w:t>κουβεντολογάει</w:t>
      </w:r>
      <w:proofErr w:type="spellEnd"/>
      <w:r w:rsidRPr="0020177C">
        <w:rPr>
          <w:sz w:val="22"/>
          <w:lang w:val="el-GR"/>
        </w:rPr>
        <w:t xml:space="preserve"> εκεί με την παρέα του αντί να συνεδριάζει στην Πνύκα, όπως όφειλε, του έβαζαν απουσία στιγματίζοντάς τον.</w:t>
      </w:r>
    </w:p>
    <w:p w14:paraId="1BF32B96" w14:textId="77777777" w:rsidR="0009180F" w:rsidRPr="0020177C" w:rsidRDefault="0009180F" w:rsidP="0009180F">
      <w:pPr>
        <w:spacing w:line="12" w:lineRule="exact"/>
        <w:rPr>
          <w:rFonts w:ascii="Times New Roman" w:eastAsia="Times New Roman" w:hAnsi="Times New Roman"/>
          <w:sz w:val="24"/>
          <w:lang w:val="el-GR"/>
        </w:rPr>
      </w:pPr>
    </w:p>
    <w:p w14:paraId="5ADBCEFD" w14:textId="77777777" w:rsidR="0009180F" w:rsidRPr="0020177C" w:rsidRDefault="0009180F" w:rsidP="0009180F">
      <w:pPr>
        <w:spacing w:line="239" w:lineRule="auto"/>
        <w:jc w:val="both"/>
        <w:rPr>
          <w:sz w:val="22"/>
          <w:lang w:val="el-GR"/>
        </w:rPr>
      </w:pPr>
      <w:r w:rsidRPr="0020177C">
        <w:rPr>
          <w:b/>
          <w:sz w:val="22"/>
          <w:lang w:val="el-GR"/>
        </w:rPr>
        <w:t>7η</w:t>
      </w:r>
      <w:r w:rsidRPr="0020177C">
        <w:rPr>
          <w:rFonts w:ascii="Cambria" w:eastAsia="Cambria" w:hAnsi="Cambria"/>
          <w:b/>
          <w:sz w:val="22"/>
          <w:lang w:val="el-GR"/>
        </w:rPr>
        <w:t>§</w:t>
      </w:r>
      <w:r w:rsidRPr="0020177C">
        <w:rPr>
          <w:b/>
          <w:sz w:val="22"/>
          <w:lang w:val="el-GR"/>
        </w:rPr>
        <w:t xml:space="preserve"> </w:t>
      </w:r>
      <w:r w:rsidRPr="0020177C">
        <w:rPr>
          <w:sz w:val="22"/>
          <w:lang w:val="el-GR"/>
        </w:rPr>
        <w:t xml:space="preserve">Κοκκινίζοντας δηλαδή τον χιτώνα του με το ειδικό σχοινί που κρατούσαν, βαμμένο με </w:t>
      </w:r>
      <w:proofErr w:type="spellStart"/>
      <w:r w:rsidRPr="0020177C">
        <w:rPr>
          <w:sz w:val="22"/>
          <w:lang w:val="el-GR"/>
        </w:rPr>
        <w:t>μίλτο</w:t>
      </w:r>
      <w:proofErr w:type="spellEnd"/>
      <w:r w:rsidRPr="0020177C">
        <w:rPr>
          <w:sz w:val="22"/>
          <w:lang w:val="el-GR"/>
        </w:rPr>
        <w:t xml:space="preserve"> («</w:t>
      </w:r>
      <w:proofErr w:type="spellStart"/>
      <w:r w:rsidRPr="0020177C">
        <w:rPr>
          <w:sz w:val="22"/>
          <w:lang w:val="el-GR"/>
        </w:rPr>
        <w:t>σχοινίον</w:t>
      </w:r>
      <w:proofErr w:type="spellEnd"/>
      <w:r w:rsidRPr="0020177C">
        <w:rPr>
          <w:b/>
          <w:sz w:val="22"/>
          <w:lang w:val="el-GR"/>
        </w:rPr>
        <w:t xml:space="preserve"> </w:t>
      </w:r>
      <w:proofErr w:type="spellStart"/>
      <w:r w:rsidRPr="0020177C">
        <w:rPr>
          <w:sz w:val="22"/>
          <w:lang w:val="el-GR"/>
        </w:rPr>
        <w:t>μεμιλτωμένον</w:t>
      </w:r>
      <w:proofErr w:type="spellEnd"/>
      <w:r w:rsidRPr="0020177C">
        <w:rPr>
          <w:sz w:val="22"/>
          <w:lang w:val="el-GR"/>
        </w:rPr>
        <w:t>»). Για να τον ξεμπροστιάσουν ως ανάξιο της ιδιότητας του πολίτη, αλλά και για να μην μπορεί να πάει, έτσι κοκκινισμένος, να πάρει την προβλεπόμενη αμοιβή για τη συμμετοχή του στην εκκλησία του δήμου.</w:t>
      </w:r>
    </w:p>
    <w:p w14:paraId="3DA0B446" w14:textId="77777777" w:rsidR="0009180F" w:rsidRPr="0020177C" w:rsidRDefault="0009180F" w:rsidP="0009180F">
      <w:pPr>
        <w:spacing w:line="3" w:lineRule="exact"/>
        <w:rPr>
          <w:rFonts w:ascii="Times New Roman" w:eastAsia="Times New Roman" w:hAnsi="Times New Roman"/>
          <w:sz w:val="24"/>
          <w:lang w:val="el-GR"/>
        </w:rPr>
      </w:pPr>
    </w:p>
    <w:p w14:paraId="5930BEA4" w14:textId="77777777" w:rsidR="0009180F" w:rsidRPr="0020177C" w:rsidRDefault="0009180F" w:rsidP="0009180F">
      <w:pPr>
        <w:spacing w:line="239" w:lineRule="auto"/>
        <w:jc w:val="both"/>
        <w:rPr>
          <w:sz w:val="22"/>
          <w:lang w:val="el-GR"/>
        </w:rPr>
      </w:pPr>
      <w:r w:rsidRPr="0020177C">
        <w:rPr>
          <w:b/>
          <w:sz w:val="22"/>
          <w:lang w:val="el-GR"/>
        </w:rPr>
        <w:t>8η</w:t>
      </w:r>
      <w:r w:rsidRPr="0020177C">
        <w:rPr>
          <w:rFonts w:ascii="Cambria" w:eastAsia="Cambria" w:hAnsi="Cambria"/>
          <w:b/>
          <w:sz w:val="22"/>
          <w:lang w:val="el-GR"/>
        </w:rPr>
        <w:t>§</w:t>
      </w:r>
      <w:r w:rsidRPr="0020177C">
        <w:rPr>
          <w:b/>
          <w:sz w:val="22"/>
          <w:lang w:val="el-GR"/>
        </w:rPr>
        <w:t xml:space="preserve"> </w:t>
      </w:r>
      <w:r w:rsidRPr="0020177C">
        <w:rPr>
          <w:sz w:val="22"/>
          <w:lang w:val="el-GR"/>
        </w:rPr>
        <w:t>Η πολύτιμη ιδιότητα του πολίτη προφανώς και δεν εξαντλείται στη συμμετοχή στην εκλογική διαδικασία.</w:t>
      </w:r>
      <w:r w:rsidRPr="0020177C">
        <w:rPr>
          <w:b/>
          <w:sz w:val="22"/>
          <w:lang w:val="el-GR"/>
        </w:rPr>
        <w:t xml:space="preserve"> </w:t>
      </w:r>
      <w:r w:rsidRPr="0020177C">
        <w:rPr>
          <w:sz w:val="22"/>
          <w:lang w:val="el-GR"/>
        </w:rPr>
        <w:t xml:space="preserve">Κάθε μέρα ψηφίζουμε. Με τη στάση μας. Με τα λόγια και τις πράξεις μας. Στα μικρά και στα μεγάλα, αν και φαίνεται ότι γίνεται όλο και πιο δύσκολο να συμφωνήσουμε ποια τα όντως μεγάλα και ποια τα μικρά. Για παράδειγμα, τι είναι </w:t>
      </w:r>
      <w:proofErr w:type="spellStart"/>
      <w:r w:rsidRPr="0020177C">
        <w:rPr>
          <w:sz w:val="22"/>
          <w:lang w:val="el-GR"/>
        </w:rPr>
        <w:t>πατριωτικότερο</w:t>
      </w:r>
      <w:proofErr w:type="spellEnd"/>
      <w:r w:rsidRPr="0020177C">
        <w:rPr>
          <w:sz w:val="22"/>
          <w:lang w:val="el-GR"/>
        </w:rPr>
        <w:t>: να υψώνουμε στο μπαλκόνι μας τη σημαία (οποιασδήποτε χώρας τη σημαία) ή να βάζουμε εκεί τρεις-τέσσερις γλάστρες; (497 λέξεις)</w:t>
      </w:r>
    </w:p>
    <w:p w14:paraId="3E0E71EB" w14:textId="77777777" w:rsidR="0009180F" w:rsidRPr="0020177C" w:rsidRDefault="0009180F" w:rsidP="0009180F">
      <w:pPr>
        <w:spacing w:line="128" w:lineRule="exact"/>
        <w:rPr>
          <w:rFonts w:ascii="Times New Roman" w:eastAsia="Times New Roman" w:hAnsi="Times New Roman"/>
          <w:sz w:val="24"/>
          <w:lang w:val="el-GR"/>
        </w:rPr>
      </w:pPr>
    </w:p>
    <w:p w14:paraId="4B352421" w14:textId="77777777" w:rsidR="0009180F" w:rsidRPr="0020177C" w:rsidRDefault="0009180F" w:rsidP="0009180F">
      <w:pPr>
        <w:tabs>
          <w:tab w:val="left" w:pos="980"/>
          <w:tab w:val="left" w:pos="4440"/>
        </w:tabs>
        <w:spacing w:line="0" w:lineRule="atLeast"/>
        <w:rPr>
          <w:sz w:val="22"/>
          <w:lang w:val="el-GR"/>
        </w:rPr>
        <w:sectPr w:rsidR="0009180F" w:rsidRPr="0020177C">
          <w:pgSz w:w="11920" w:h="16845"/>
          <w:pgMar w:top="1440" w:right="710" w:bottom="149" w:left="720" w:header="0" w:footer="0" w:gutter="0"/>
          <w:cols w:space="0" w:equalWidth="0">
            <w:col w:w="10480"/>
          </w:cols>
          <w:docGrid w:linePitch="360"/>
        </w:sectPr>
      </w:pPr>
    </w:p>
    <w:p w14:paraId="50B7E512" w14:textId="77777777" w:rsidR="0009180F" w:rsidRPr="0020177C" w:rsidRDefault="0009180F" w:rsidP="0009180F">
      <w:pPr>
        <w:spacing w:line="278" w:lineRule="exact"/>
        <w:rPr>
          <w:rFonts w:ascii="Times New Roman" w:eastAsia="Times New Roman" w:hAnsi="Times New Roman"/>
          <w:lang w:val="el-GR"/>
        </w:rPr>
      </w:pPr>
      <w:bookmarkStart w:id="0" w:name="page2"/>
      <w:bookmarkEnd w:id="0"/>
    </w:p>
    <w:p w14:paraId="39DBD0A3" w14:textId="274CA4EA" w:rsidR="0009180F" w:rsidRPr="0009180F" w:rsidRDefault="0009180F" w:rsidP="0009180F">
      <w:pPr>
        <w:spacing w:line="218" w:lineRule="auto"/>
        <w:ind w:left="1140"/>
        <w:jc w:val="right"/>
        <w:rPr>
          <w:b/>
          <w:i/>
          <w:sz w:val="22"/>
          <w:lang w:val="el-GR"/>
        </w:rPr>
      </w:pPr>
      <w:hyperlink r:id="rId6" w:history="1">
        <w:r w:rsidRPr="00484CAD">
          <w:rPr>
            <w:rStyle w:val="-"/>
            <w:b/>
            <w:i/>
            <w:sz w:val="22"/>
          </w:rPr>
          <w:t>http</w:t>
        </w:r>
        <w:r w:rsidRPr="00484CAD">
          <w:rPr>
            <w:rStyle w:val="-"/>
            <w:b/>
            <w:i/>
            <w:sz w:val="22"/>
            <w:lang w:val="el-GR"/>
          </w:rPr>
          <w:t>://</w:t>
        </w:r>
        <w:r w:rsidRPr="00484CAD">
          <w:rPr>
            <w:rStyle w:val="-"/>
            <w:b/>
            <w:i/>
            <w:sz w:val="22"/>
          </w:rPr>
          <w:t>www</w:t>
        </w:r>
        <w:r w:rsidRPr="00484CAD">
          <w:rPr>
            <w:rStyle w:val="-"/>
            <w:b/>
            <w:i/>
            <w:sz w:val="22"/>
            <w:lang w:val="el-GR"/>
          </w:rPr>
          <w:t>.</w:t>
        </w:r>
        <w:proofErr w:type="spellStart"/>
        <w:r w:rsidRPr="00484CAD">
          <w:rPr>
            <w:rStyle w:val="-"/>
            <w:b/>
            <w:i/>
            <w:sz w:val="22"/>
          </w:rPr>
          <w:t>kathimerini</w:t>
        </w:r>
        <w:proofErr w:type="spellEnd"/>
        <w:r w:rsidRPr="00484CAD">
          <w:rPr>
            <w:rStyle w:val="-"/>
            <w:b/>
            <w:i/>
            <w:sz w:val="22"/>
            <w:lang w:val="el-GR"/>
          </w:rPr>
          <w:t>.</w:t>
        </w:r>
        <w:r w:rsidRPr="00484CAD">
          <w:rPr>
            <w:rStyle w:val="-"/>
            <w:b/>
            <w:i/>
            <w:sz w:val="22"/>
          </w:rPr>
          <w:t>gr</w:t>
        </w:r>
        <w:r w:rsidRPr="00484CAD">
          <w:rPr>
            <w:rStyle w:val="-"/>
            <w:b/>
            <w:i/>
            <w:sz w:val="22"/>
            <w:lang w:val="el-GR"/>
          </w:rPr>
          <w:t>/1026899/</w:t>
        </w:r>
        <w:r w:rsidRPr="00484CAD">
          <w:rPr>
            <w:rStyle w:val="-"/>
            <w:b/>
            <w:i/>
            <w:sz w:val="22"/>
          </w:rPr>
          <w:t>opinion</w:t>
        </w:r>
        <w:r w:rsidRPr="00484CAD">
          <w:rPr>
            <w:rStyle w:val="-"/>
            <w:b/>
            <w:i/>
            <w:sz w:val="22"/>
            <w:lang w:val="el-GR"/>
          </w:rPr>
          <w:t>/</w:t>
        </w:r>
        <w:proofErr w:type="spellStart"/>
        <w:r w:rsidRPr="00484CAD">
          <w:rPr>
            <w:rStyle w:val="-"/>
            <w:b/>
            <w:i/>
            <w:sz w:val="22"/>
          </w:rPr>
          <w:t>epikairothta</w:t>
        </w:r>
        <w:proofErr w:type="spellEnd"/>
        <w:r w:rsidRPr="00484CAD">
          <w:rPr>
            <w:rStyle w:val="-"/>
            <w:b/>
            <w:i/>
            <w:sz w:val="22"/>
            <w:lang w:val="el-GR"/>
          </w:rPr>
          <w:t>/</w:t>
        </w:r>
        <w:proofErr w:type="spellStart"/>
        <w:r w:rsidRPr="00484CAD">
          <w:rPr>
            <w:rStyle w:val="-"/>
            <w:b/>
            <w:i/>
            <w:sz w:val="22"/>
          </w:rPr>
          <w:t>politikh</w:t>
        </w:r>
        <w:proofErr w:type="spellEnd"/>
        <w:r w:rsidRPr="00484CAD">
          <w:rPr>
            <w:rStyle w:val="-"/>
            <w:b/>
            <w:i/>
            <w:sz w:val="22"/>
            <w:lang w:val="el-GR"/>
          </w:rPr>
          <w:t>/</w:t>
        </w:r>
        <w:proofErr w:type="spellStart"/>
        <w:r w:rsidRPr="00484CAD">
          <w:rPr>
            <w:rStyle w:val="-"/>
            <w:b/>
            <w:i/>
            <w:sz w:val="22"/>
          </w:rPr>
          <w:t>koyodaxtylhdes</w:t>
        </w:r>
        <w:proofErr w:type="spellEnd"/>
        <w:r w:rsidRPr="00484CAD">
          <w:rPr>
            <w:rStyle w:val="-"/>
            <w:b/>
            <w:i/>
            <w:sz w:val="22"/>
            <w:lang w:val="el-GR"/>
          </w:rPr>
          <w:t>-</w:t>
        </w:r>
        <w:proofErr w:type="spellStart"/>
        <w:r w:rsidRPr="00484CAD">
          <w:rPr>
            <w:rStyle w:val="-"/>
            <w:b/>
            <w:i/>
            <w:sz w:val="22"/>
          </w:rPr>
          <w:t>koyoxerhdes</w:t>
        </w:r>
        <w:proofErr w:type="spellEnd"/>
        <w:r w:rsidRPr="00484CAD">
          <w:rPr>
            <w:rStyle w:val="-"/>
            <w:b/>
            <w:i/>
            <w:sz w:val="22"/>
            <w:lang w:val="el-GR"/>
          </w:rPr>
          <w:t>-</w:t>
        </w:r>
        <w:r w:rsidRPr="00484CAD">
          <w:rPr>
            <w:rStyle w:val="-"/>
            <w:b/>
            <w:i/>
            <w:sz w:val="22"/>
          </w:rPr>
          <w:t>kai</w:t>
        </w:r>
        <w:r w:rsidRPr="00484CAD">
          <w:rPr>
            <w:rStyle w:val="-"/>
            <w:b/>
            <w:i/>
            <w:sz w:val="22"/>
            <w:lang w:val="el-GR"/>
          </w:rPr>
          <w:t>-</w:t>
        </w:r>
        <w:proofErr w:type="spellStart"/>
        <w:r w:rsidRPr="00484CAD">
          <w:rPr>
            <w:rStyle w:val="-"/>
            <w:b/>
            <w:i/>
            <w:sz w:val="22"/>
          </w:rPr>
          <w:t>diplokoyoxerhdes</w:t>
        </w:r>
        <w:proofErr w:type="spellEnd"/>
      </w:hyperlink>
    </w:p>
    <w:p w14:paraId="56C41AE5" w14:textId="77777777" w:rsidR="0009180F" w:rsidRPr="0009180F" w:rsidRDefault="0009180F" w:rsidP="0009180F">
      <w:pPr>
        <w:spacing w:line="218" w:lineRule="auto"/>
        <w:ind w:left="1140"/>
        <w:jc w:val="right"/>
        <w:rPr>
          <w:b/>
          <w:i/>
          <w:sz w:val="22"/>
          <w:lang w:val="el-GR"/>
        </w:rPr>
      </w:pPr>
    </w:p>
    <w:p w14:paraId="26C91E48" w14:textId="633C28EF" w:rsidR="003C7D8D" w:rsidRDefault="003C7D8D">
      <w:pPr>
        <w:rPr>
          <w:lang w:val="el-GR"/>
        </w:rPr>
      </w:pPr>
    </w:p>
    <w:p w14:paraId="01818AB2" w14:textId="59DE5068" w:rsidR="0009180F" w:rsidRPr="0009180F" w:rsidRDefault="004312EF" w:rsidP="0009180F">
      <w:pPr>
        <w:ind w:firstLine="454"/>
        <w:rPr>
          <w:rFonts w:cstheme="minorHAnsi"/>
          <w:b/>
          <w:sz w:val="22"/>
          <w:szCs w:val="22"/>
          <w:lang w:val="el-GR"/>
        </w:rPr>
      </w:pPr>
      <w:r>
        <w:rPr>
          <w:rFonts w:cstheme="minorHAnsi"/>
          <w:b/>
          <w:sz w:val="22"/>
          <w:szCs w:val="22"/>
          <w:lang w:val="el-GR"/>
        </w:rPr>
        <w:t>ΜΕΤΑ</w:t>
      </w:r>
      <w:r w:rsidR="0009180F" w:rsidRPr="0009180F">
        <w:rPr>
          <w:rFonts w:cstheme="minorHAnsi"/>
          <w:b/>
          <w:sz w:val="22"/>
          <w:szCs w:val="22"/>
          <w:lang w:val="el-GR"/>
        </w:rPr>
        <w:t xml:space="preserve"> ΤΗΝ ΑΝΑΓΝΩΣΗ</w:t>
      </w:r>
    </w:p>
    <w:p w14:paraId="15FB3A9C" w14:textId="7AC6F6ED" w:rsidR="0009180F" w:rsidRDefault="0009180F" w:rsidP="0009180F">
      <w:pPr>
        <w:pStyle w:val="a3"/>
        <w:numPr>
          <w:ilvl w:val="0"/>
          <w:numId w:val="2"/>
        </w:numPr>
        <w:rPr>
          <w:lang w:val="el-GR"/>
        </w:rPr>
      </w:pPr>
      <w:r>
        <w:rPr>
          <w:lang w:val="el-GR"/>
        </w:rPr>
        <w:t>Ποιους ονομάζει κοψοχέρηδες ο συγγραφέας</w:t>
      </w:r>
      <w:r w:rsidR="004312EF">
        <w:rPr>
          <w:lang w:val="el-GR"/>
        </w:rPr>
        <w:t xml:space="preserve"> στην 1</w:t>
      </w:r>
      <w:r w:rsidR="004312EF" w:rsidRPr="004312EF">
        <w:rPr>
          <w:vertAlign w:val="superscript"/>
          <w:lang w:val="el-GR"/>
        </w:rPr>
        <w:t>η</w:t>
      </w:r>
      <w:r w:rsidR="004312EF">
        <w:rPr>
          <w:lang w:val="el-GR"/>
        </w:rPr>
        <w:t xml:space="preserve"> παράγραφο;</w:t>
      </w:r>
    </w:p>
    <w:p w14:paraId="400E748A" w14:textId="40BF95F3" w:rsidR="0009180F" w:rsidRDefault="0009180F" w:rsidP="0009180F">
      <w:pPr>
        <w:pStyle w:val="a3"/>
        <w:numPr>
          <w:ilvl w:val="0"/>
          <w:numId w:val="2"/>
        </w:numPr>
        <w:rPr>
          <w:lang w:val="el-GR"/>
        </w:rPr>
      </w:pPr>
      <w:r>
        <w:rPr>
          <w:lang w:val="el-GR"/>
        </w:rPr>
        <w:t xml:space="preserve">Ποιους ονομάζει </w:t>
      </w:r>
      <w:proofErr w:type="spellStart"/>
      <w:r>
        <w:rPr>
          <w:lang w:val="el-GR"/>
        </w:rPr>
        <w:t>διπλοκοψοχέρηδες</w:t>
      </w:r>
      <w:proofErr w:type="spellEnd"/>
      <w:r w:rsidR="004312EF">
        <w:rPr>
          <w:lang w:val="el-GR"/>
        </w:rPr>
        <w:t xml:space="preserve"> στη 2</w:t>
      </w:r>
      <w:r w:rsidR="004312EF" w:rsidRPr="004312EF">
        <w:rPr>
          <w:vertAlign w:val="superscript"/>
          <w:lang w:val="el-GR"/>
        </w:rPr>
        <w:t>η</w:t>
      </w:r>
      <w:r w:rsidR="004312EF">
        <w:rPr>
          <w:lang w:val="el-GR"/>
        </w:rPr>
        <w:t xml:space="preserve"> παράγραφο</w:t>
      </w:r>
      <w:r>
        <w:rPr>
          <w:lang w:val="el-GR"/>
        </w:rPr>
        <w:t>;</w:t>
      </w:r>
    </w:p>
    <w:p w14:paraId="10E861E6" w14:textId="589DC4EA" w:rsidR="004312EF" w:rsidRPr="004312EF" w:rsidRDefault="004312EF" w:rsidP="004312EF">
      <w:r>
        <w:rPr>
          <w:lang w:val="el-GR"/>
        </w:rPr>
        <w:t>Η συνέχεια στην τηλεδιάσκεψη….</w:t>
      </w:r>
    </w:p>
    <w:sectPr w:rsidR="004312EF" w:rsidRPr="004312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7F4AE1"/>
    <w:multiLevelType w:val="hybridMultilevel"/>
    <w:tmpl w:val="973EA3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4DB005F"/>
    <w:multiLevelType w:val="hybridMultilevel"/>
    <w:tmpl w:val="BF349E04"/>
    <w:lvl w:ilvl="0" w:tplc="04080001">
      <w:start w:val="1"/>
      <w:numFmt w:val="bullet"/>
      <w:lvlText w:val=""/>
      <w:lvlJc w:val="left"/>
      <w:pPr>
        <w:ind w:left="1174" w:hanging="360"/>
      </w:pPr>
      <w:rPr>
        <w:rFonts w:ascii="Symbol" w:hAnsi="Symbol" w:hint="default"/>
      </w:rPr>
    </w:lvl>
    <w:lvl w:ilvl="1" w:tplc="04080003">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80F"/>
    <w:rsid w:val="0009180F"/>
    <w:rsid w:val="000B1E67"/>
    <w:rsid w:val="003C7D8D"/>
    <w:rsid w:val="004312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3905"/>
  <w15:chartTrackingRefBased/>
  <w15:docId w15:val="{D32BE0E3-6F41-49B1-BA9A-29ABCE4A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80F"/>
    <w:pPr>
      <w:spacing w:after="0" w:line="240" w:lineRule="auto"/>
    </w:pPr>
    <w:rPr>
      <w:rFonts w:ascii="Calibri" w:eastAsia="Calibri" w:hAnsi="Calibri" w:cs="Arial"/>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80F"/>
    <w:pPr>
      <w:spacing w:after="200" w:line="276" w:lineRule="auto"/>
      <w:ind w:left="720"/>
      <w:contextualSpacing/>
    </w:pPr>
    <w:rPr>
      <w:rFonts w:asciiTheme="minorHAnsi" w:eastAsiaTheme="minorEastAsia" w:hAnsiTheme="minorHAnsi" w:cstheme="minorBidi"/>
      <w:sz w:val="22"/>
      <w:szCs w:val="22"/>
      <w:lang w:bidi="en-US"/>
    </w:rPr>
  </w:style>
  <w:style w:type="character" w:styleId="-">
    <w:name w:val="Hyperlink"/>
    <w:basedOn w:val="a0"/>
    <w:uiPriority w:val="99"/>
    <w:unhideWhenUsed/>
    <w:rsid w:val="0009180F"/>
    <w:rPr>
      <w:color w:val="0563C1" w:themeColor="hyperlink"/>
      <w:u w:val="single"/>
    </w:rPr>
  </w:style>
  <w:style w:type="character" w:styleId="a4">
    <w:name w:val="Unresolved Mention"/>
    <w:basedOn w:val="a0"/>
    <w:uiPriority w:val="99"/>
    <w:semiHidden/>
    <w:unhideWhenUsed/>
    <w:rsid w:val="00091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thimerini.gr/1026899/opinion/epikairothta/politikh/koyodaxtylhdes-koyoxerhdes-kai-diplokoyoxerhd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643</Words>
  <Characters>3476</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Ευνίκη Μίχα</dc:creator>
  <cp:keywords/>
  <dc:description/>
  <cp:lastModifiedBy>Ευνίκη Μίχα</cp:lastModifiedBy>
  <cp:revision>1</cp:revision>
  <dcterms:created xsi:type="dcterms:W3CDTF">2020-04-25T13:59:00Z</dcterms:created>
  <dcterms:modified xsi:type="dcterms:W3CDTF">2020-04-25T14:34:00Z</dcterms:modified>
</cp:coreProperties>
</file>